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29" w:rsidRPr="003B2CB9" w:rsidRDefault="007E7129" w:rsidP="00AA571A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E771D9" w:rsidRPr="003B2CB9" w:rsidRDefault="00223C4A" w:rsidP="00AA571A">
      <w:pPr>
        <w:spacing w:after="0" w:line="240" w:lineRule="auto"/>
        <w:jc w:val="center"/>
        <w:rPr>
          <w:b/>
          <w:sz w:val="20"/>
          <w:szCs w:val="20"/>
        </w:rPr>
      </w:pPr>
      <w:r w:rsidRPr="003B2CB9">
        <w:rPr>
          <w:b/>
          <w:sz w:val="20"/>
          <w:szCs w:val="20"/>
        </w:rPr>
        <w:t>ÁMBITO DE POTESTADES DEL INSTITUTO NACIONAL DE DERECHOS HUMANOS.</w:t>
      </w:r>
    </w:p>
    <w:p w:rsidR="007E7129" w:rsidRPr="003B2CB9" w:rsidRDefault="007E7129" w:rsidP="007E7129">
      <w:pPr>
        <w:spacing w:after="0" w:line="240" w:lineRule="auto"/>
        <w:rPr>
          <w:b/>
          <w:sz w:val="20"/>
          <w:szCs w:val="20"/>
        </w:rPr>
      </w:pPr>
    </w:p>
    <w:p w:rsidR="00223C4A" w:rsidRPr="003B2CB9" w:rsidRDefault="00223C4A" w:rsidP="00AA571A">
      <w:pPr>
        <w:spacing w:after="0" w:line="240" w:lineRule="auto"/>
        <w:jc w:val="center"/>
        <w:rPr>
          <w:sz w:val="20"/>
          <w:szCs w:val="20"/>
        </w:rPr>
      </w:pPr>
    </w:p>
    <w:p w:rsidR="00AA571A" w:rsidRPr="003B2CB9" w:rsidRDefault="00AA571A" w:rsidP="00AA571A">
      <w:pPr>
        <w:spacing w:after="0" w:line="240" w:lineRule="auto"/>
        <w:jc w:val="both"/>
        <w:rPr>
          <w:sz w:val="20"/>
          <w:szCs w:val="20"/>
        </w:rPr>
      </w:pPr>
      <w:r w:rsidRPr="003B2CB9">
        <w:rPr>
          <w:sz w:val="20"/>
          <w:szCs w:val="20"/>
        </w:rPr>
        <w:t>Acorde a lo dispuesto en el artículo 1° d</w:t>
      </w:r>
      <w:r w:rsidR="00223C4A" w:rsidRPr="003B2CB9">
        <w:rPr>
          <w:sz w:val="20"/>
          <w:szCs w:val="20"/>
        </w:rPr>
        <w:t>e</w:t>
      </w:r>
      <w:r w:rsidRPr="003B2CB9">
        <w:rPr>
          <w:sz w:val="20"/>
          <w:szCs w:val="20"/>
        </w:rPr>
        <w:t xml:space="preserve"> la Ley N° 20.405, el INDH es una corporación autónoma de derecho público, con personalida</w:t>
      </w:r>
      <w:r w:rsidR="00304D18" w:rsidRPr="003B2CB9">
        <w:rPr>
          <w:sz w:val="20"/>
          <w:szCs w:val="20"/>
        </w:rPr>
        <w:t>d jurídica y patrimonio propio.</w:t>
      </w:r>
    </w:p>
    <w:p w:rsidR="00223C4A" w:rsidRPr="003B2CB9" w:rsidRDefault="00223C4A" w:rsidP="00AA571A">
      <w:pPr>
        <w:spacing w:after="0" w:line="240" w:lineRule="auto"/>
        <w:jc w:val="both"/>
        <w:rPr>
          <w:sz w:val="20"/>
          <w:szCs w:val="20"/>
        </w:rPr>
      </w:pPr>
    </w:p>
    <w:p w:rsidR="00AA571A" w:rsidRPr="003B2CB9" w:rsidRDefault="00AA571A" w:rsidP="00AA571A">
      <w:pPr>
        <w:spacing w:after="0" w:line="240" w:lineRule="auto"/>
        <w:jc w:val="both"/>
        <w:rPr>
          <w:sz w:val="20"/>
          <w:szCs w:val="20"/>
        </w:rPr>
      </w:pPr>
      <w:r w:rsidRPr="003B2CB9">
        <w:rPr>
          <w:sz w:val="20"/>
          <w:szCs w:val="20"/>
        </w:rPr>
        <w:t xml:space="preserve">En lo que respecta al ámbito de potestades que más se aproxima al supuesto que se consulta, cabe señalar que dicho órgano, acorde a lo previsto en el N° 2 del artículo 3° del citado cuerpo normativo, puede </w:t>
      </w:r>
      <w:r w:rsidR="00223C4A" w:rsidRPr="003B2CB9">
        <w:rPr>
          <w:sz w:val="20"/>
          <w:szCs w:val="20"/>
        </w:rPr>
        <w:t>c</w:t>
      </w:r>
      <w:r w:rsidRPr="003B2CB9">
        <w:rPr>
          <w:sz w:val="20"/>
          <w:szCs w:val="20"/>
        </w:rPr>
        <w:t xml:space="preserve">omunicar al Gobierno y a los distintos órganos del Estado que estime convenientes, su opinión respecto de las situaciones relativas a los derechos humanos que ocurran </w:t>
      </w:r>
      <w:r w:rsidRPr="003B2CB9">
        <w:rPr>
          <w:b/>
          <w:sz w:val="20"/>
          <w:szCs w:val="20"/>
          <w:u w:val="single"/>
        </w:rPr>
        <w:t>en cualquier parte</w:t>
      </w:r>
      <w:r w:rsidRPr="003B2CB9">
        <w:rPr>
          <w:sz w:val="20"/>
          <w:szCs w:val="20"/>
          <w:u w:val="single"/>
        </w:rPr>
        <w:t xml:space="preserve"> </w:t>
      </w:r>
      <w:r w:rsidRPr="003B2CB9">
        <w:rPr>
          <w:b/>
          <w:sz w:val="20"/>
          <w:szCs w:val="20"/>
          <w:u w:val="single"/>
        </w:rPr>
        <w:t>del país.</w:t>
      </w:r>
      <w:r w:rsidRPr="003B2CB9">
        <w:rPr>
          <w:sz w:val="20"/>
          <w:szCs w:val="20"/>
        </w:rPr>
        <w:t xml:space="preserve"> Para el ejercicio de esta función, </w:t>
      </w:r>
      <w:r w:rsidRPr="003B2CB9">
        <w:rPr>
          <w:b/>
          <w:sz w:val="20"/>
          <w:szCs w:val="20"/>
        </w:rPr>
        <w:t>podrá solicitar al organismo o servicio de que se trate un informe sobre las situaciones, prácticas o actuaciones en materia de derechos humanos.</w:t>
      </w:r>
    </w:p>
    <w:p w:rsidR="00223C4A" w:rsidRPr="003B2CB9" w:rsidRDefault="00223C4A" w:rsidP="00AA571A">
      <w:pPr>
        <w:spacing w:after="0" w:line="240" w:lineRule="auto"/>
        <w:jc w:val="both"/>
        <w:rPr>
          <w:sz w:val="20"/>
          <w:szCs w:val="20"/>
        </w:rPr>
      </w:pPr>
    </w:p>
    <w:p w:rsidR="00223C4A" w:rsidRPr="003B2CB9" w:rsidRDefault="00223C4A" w:rsidP="00AA571A">
      <w:pPr>
        <w:spacing w:after="0" w:line="240" w:lineRule="auto"/>
        <w:jc w:val="both"/>
        <w:rPr>
          <w:sz w:val="20"/>
          <w:szCs w:val="20"/>
        </w:rPr>
      </w:pPr>
      <w:r w:rsidRPr="003B2CB9">
        <w:rPr>
          <w:sz w:val="20"/>
          <w:szCs w:val="20"/>
        </w:rPr>
        <w:t xml:space="preserve">Por su parte, el inciso segundo del artículo 4° del mismo cuerpo normativo, en lo que interesa, establece que el Instituto podrá comisionar a uno o más consejeros, al Director o a su personal para ingresar -solamente- </w:t>
      </w:r>
      <w:r w:rsidRPr="003B2CB9">
        <w:rPr>
          <w:b/>
          <w:sz w:val="20"/>
          <w:szCs w:val="20"/>
        </w:rPr>
        <w:t xml:space="preserve">a recintos públicos donde una persona esté o pueda estar </w:t>
      </w:r>
      <w:r w:rsidRPr="003B2CB9">
        <w:rPr>
          <w:b/>
          <w:sz w:val="20"/>
          <w:szCs w:val="20"/>
          <w:u w:val="single"/>
        </w:rPr>
        <w:t>privada de libertad</w:t>
      </w:r>
      <w:r w:rsidRPr="003B2CB9">
        <w:rPr>
          <w:sz w:val="20"/>
          <w:szCs w:val="20"/>
        </w:rPr>
        <w:t>.</w:t>
      </w:r>
    </w:p>
    <w:p w:rsidR="00223C4A" w:rsidRPr="003B2CB9" w:rsidRDefault="00223C4A" w:rsidP="00AA571A">
      <w:pPr>
        <w:spacing w:after="0" w:line="240" w:lineRule="auto"/>
        <w:jc w:val="both"/>
        <w:rPr>
          <w:sz w:val="20"/>
          <w:szCs w:val="20"/>
        </w:rPr>
      </w:pPr>
    </w:p>
    <w:p w:rsidR="00AA571A" w:rsidRPr="003B2CB9" w:rsidRDefault="00AA571A" w:rsidP="00AA571A">
      <w:pPr>
        <w:spacing w:after="0" w:line="240" w:lineRule="auto"/>
        <w:jc w:val="both"/>
        <w:rPr>
          <w:b/>
          <w:sz w:val="20"/>
          <w:szCs w:val="20"/>
        </w:rPr>
      </w:pPr>
      <w:r w:rsidRPr="003B2CB9">
        <w:rPr>
          <w:sz w:val="20"/>
          <w:szCs w:val="20"/>
        </w:rPr>
        <w:t xml:space="preserve">A su turno, en cuanto a las atribuciones del Consejo de ese Instituto, conforme a lo previsto en el N° 7 del artículo 8° de la referida normativa, aquél podrá </w:t>
      </w:r>
      <w:r w:rsidRPr="003B2CB9">
        <w:rPr>
          <w:b/>
          <w:sz w:val="20"/>
          <w:szCs w:val="20"/>
        </w:rPr>
        <w:t>comisionar a uno o más consejeros o al Director para recibir, fuera de su lugar de asiento, informaciones relativas a su competencia.</w:t>
      </w:r>
    </w:p>
    <w:p w:rsidR="00AA571A" w:rsidRPr="003B2CB9" w:rsidRDefault="00AA571A" w:rsidP="00AA571A">
      <w:pPr>
        <w:spacing w:after="0" w:line="240" w:lineRule="auto"/>
        <w:jc w:val="both"/>
        <w:rPr>
          <w:sz w:val="20"/>
          <w:szCs w:val="20"/>
        </w:rPr>
      </w:pPr>
    </w:p>
    <w:p w:rsidR="00AA571A" w:rsidRPr="003B2CB9" w:rsidRDefault="00AA571A" w:rsidP="00AA571A">
      <w:pPr>
        <w:spacing w:after="0" w:line="240" w:lineRule="auto"/>
        <w:jc w:val="both"/>
        <w:rPr>
          <w:sz w:val="20"/>
          <w:szCs w:val="20"/>
        </w:rPr>
      </w:pPr>
      <w:r w:rsidRPr="003B2CB9">
        <w:rPr>
          <w:sz w:val="20"/>
          <w:szCs w:val="20"/>
        </w:rPr>
        <w:t xml:space="preserve">Sin perjuicio de lo anterior, cabe precisar la existencia de una limitación territorial del ámbito de competencias del aludido Instituto, en orden a que dicho organismo tiene por objeto la promoción y protección de los derechos humanos </w:t>
      </w:r>
      <w:r w:rsidRPr="003B2CB9">
        <w:rPr>
          <w:b/>
          <w:sz w:val="20"/>
          <w:szCs w:val="20"/>
        </w:rPr>
        <w:t xml:space="preserve">de las personas que </w:t>
      </w:r>
      <w:r w:rsidRPr="003B2CB9">
        <w:rPr>
          <w:b/>
          <w:sz w:val="20"/>
          <w:szCs w:val="20"/>
          <w:u w:val="single"/>
        </w:rPr>
        <w:t>habiten en el territorio de Chile</w:t>
      </w:r>
      <w:r w:rsidR="00223C4A" w:rsidRPr="003B2CB9">
        <w:rPr>
          <w:sz w:val="20"/>
          <w:szCs w:val="20"/>
        </w:rPr>
        <w:t>, conforme a lo dispuesto en el artículo 2° de la aludida Ley N° 20.405.</w:t>
      </w:r>
    </w:p>
    <w:p w:rsidR="00223C4A" w:rsidRPr="003B2CB9" w:rsidRDefault="00223C4A" w:rsidP="00AA571A">
      <w:pPr>
        <w:spacing w:after="0" w:line="240" w:lineRule="auto"/>
        <w:jc w:val="both"/>
        <w:rPr>
          <w:sz w:val="20"/>
          <w:szCs w:val="20"/>
        </w:rPr>
      </w:pPr>
    </w:p>
    <w:p w:rsidR="007E7129" w:rsidRPr="003B2CB9" w:rsidRDefault="007E7129" w:rsidP="00AA571A">
      <w:pPr>
        <w:spacing w:after="0" w:line="240" w:lineRule="auto"/>
        <w:jc w:val="both"/>
        <w:rPr>
          <w:sz w:val="20"/>
          <w:szCs w:val="20"/>
        </w:rPr>
      </w:pPr>
      <w:r w:rsidRPr="003B2CB9">
        <w:rPr>
          <w:sz w:val="20"/>
          <w:szCs w:val="20"/>
        </w:rPr>
        <w:t>Si bien la protección</w:t>
      </w:r>
      <w:r w:rsidR="002B123D" w:rsidRPr="003B2CB9">
        <w:rPr>
          <w:sz w:val="20"/>
          <w:szCs w:val="20"/>
        </w:rPr>
        <w:t xml:space="preserve"> y el respeto</w:t>
      </w:r>
      <w:r w:rsidRPr="003B2CB9">
        <w:rPr>
          <w:sz w:val="20"/>
          <w:szCs w:val="20"/>
        </w:rPr>
        <w:t xml:space="preserve"> de los Derechos Humanos no tiene límite territorial, en términos que las obligaciones de un Estado al </w:t>
      </w:r>
      <w:r w:rsidR="002B123D" w:rsidRPr="003B2CB9">
        <w:rPr>
          <w:sz w:val="20"/>
          <w:szCs w:val="20"/>
        </w:rPr>
        <w:t>respecto</w:t>
      </w:r>
      <w:r w:rsidRPr="003B2CB9">
        <w:rPr>
          <w:sz w:val="20"/>
          <w:szCs w:val="20"/>
        </w:rPr>
        <w:t xml:space="preserve"> se extienden sin duda a su territorio, pero también extraterritorialmente a espacios u objetos bajo su jurisdicción, el control que</w:t>
      </w:r>
      <w:r w:rsidR="002B123D" w:rsidRPr="003B2CB9">
        <w:rPr>
          <w:sz w:val="20"/>
          <w:szCs w:val="20"/>
        </w:rPr>
        <w:t xml:space="preserve"> sobre su observancia</w:t>
      </w:r>
      <w:r w:rsidRPr="003B2CB9">
        <w:rPr>
          <w:sz w:val="20"/>
          <w:szCs w:val="20"/>
        </w:rPr>
        <w:t xml:space="preserve"> puedan efectuar órganos de un Estado en particular, en principio</w:t>
      </w:r>
      <w:r w:rsidR="00304D18" w:rsidRPr="003B2CB9">
        <w:rPr>
          <w:sz w:val="20"/>
          <w:szCs w:val="20"/>
        </w:rPr>
        <w:t xml:space="preserve"> está sujeto</w:t>
      </w:r>
      <w:r w:rsidRPr="003B2CB9">
        <w:rPr>
          <w:sz w:val="20"/>
          <w:szCs w:val="20"/>
        </w:rPr>
        <w:t xml:space="preserve"> a un límite territorial. Este criterio, entendemos debe aplicarse al </w:t>
      </w:r>
      <w:r w:rsidR="003B2CB9" w:rsidRPr="003B2CB9">
        <w:rPr>
          <w:sz w:val="20"/>
          <w:szCs w:val="20"/>
        </w:rPr>
        <w:t>INDH</w:t>
      </w:r>
      <w:r w:rsidRPr="003B2CB9">
        <w:rPr>
          <w:sz w:val="20"/>
          <w:szCs w:val="20"/>
        </w:rPr>
        <w:t>, como por lo demás lo menciona su propia normativa antes referida.</w:t>
      </w:r>
    </w:p>
    <w:p w:rsidR="007E7129" w:rsidRPr="003B2CB9" w:rsidRDefault="007E7129" w:rsidP="00AA571A">
      <w:pPr>
        <w:spacing w:after="0" w:line="240" w:lineRule="auto"/>
        <w:jc w:val="both"/>
        <w:rPr>
          <w:sz w:val="20"/>
          <w:szCs w:val="20"/>
        </w:rPr>
      </w:pPr>
    </w:p>
    <w:p w:rsidR="007E7129" w:rsidRPr="003B2CB9" w:rsidRDefault="007E7129" w:rsidP="00AA571A">
      <w:pPr>
        <w:spacing w:after="0" w:line="240" w:lineRule="auto"/>
        <w:jc w:val="both"/>
        <w:rPr>
          <w:sz w:val="20"/>
          <w:szCs w:val="20"/>
        </w:rPr>
      </w:pPr>
      <w:r w:rsidRPr="003B2CB9">
        <w:rPr>
          <w:sz w:val="20"/>
          <w:szCs w:val="20"/>
        </w:rPr>
        <w:t>En lo que se refiere</w:t>
      </w:r>
      <w:r w:rsidR="00304D18" w:rsidRPr="003B2CB9">
        <w:rPr>
          <w:sz w:val="20"/>
          <w:szCs w:val="20"/>
        </w:rPr>
        <w:t>,</w:t>
      </w:r>
      <w:r w:rsidRPr="003B2CB9">
        <w:rPr>
          <w:sz w:val="20"/>
          <w:szCs w:val="20"/>
        </w:rPr>
        <w:t xml:space="preserve"> a</w:t>
      </w:r>
      <w:r w:rsidR="002B123D" w:rsidRPr="003B2CB9">
        <w:rPr>
          <w:sz w:val="20"/>
          <w:szCs w:val="20"/>
        </w:rPr>
        <w:t xml:space="preserve"> su vez</w:t>
      </w:r>
      <w:r w:rsidR="00304D18" w:rsidRPr="003B2CB9">
        <w:rPr>
          <w:sz w:val="20"/>
          <w:szCs w:val="20"/>
        </w:rPr>
        <w:t>,</w:t>
      </w:r>
      <w:r w:rsidR="002B123D" w:rsidRPr="003B2CB9">
        <w:rPr>
          <w:sz w:val="20"/>
          <w:szCs w:val="20"/>
        </w:rPr>
        <w:t xml:space="preserve"> a</w:t>
      </w:r>
      <w:r w:rsidR="00304D18" w:rsidRPr="003B2CB9">
        <w:rPr>
          <w:sz w:val="20"/>
          <w:szCs w:val="20"/>
        </w:rPr>
        <w:t xml:space="preserve"> las atribuciones que la Ley N°</w:t>
      </w:r>
      <w:r w:rsidRPr="003B2CB9">
        <w:rPr>
          <w:sz w:val="20"/>
          <w:szCs w:val="20"/>
        </w:rPr>
        <w:t xml:space="preserve"> 21.154 le otorga al </w:t>
      </w:r>
      <w:r w:rsidR="00304D18" w:rsidRPr="003B2CB9">
        <w:rPr>
          <w:sz w:val="20"/>
          <w:szCs w:val="20"/>
        </w:rPr>
        <w:t>INDH -particularmente lo previsto en el literal c) de su artículo 3°-</w:t>
      </w:r>
      <w:r w:rsidR="002B123D" w:rsidRPr="003B2CB9">
        <w:rPr>
          <w:sz w:val="20"/>
          <w:szCs w:val="20"/>
        </w:rPr>
        <w:t xml:space="preserve"> como Mecanismo Nacional de P</w:t>
      </w:r>
      <w:r w:rsidRPr="003B2CB9">
        <w:rPr>
          <w:sz w:val="20"/>
          <w:szCs w:val="20"/>
        </w:rPr>
        <w:t>revención contra la Tor</w:t>
      </w:r>
      <w:r w:rsidR="002B123D" w:rsidRPr="003B2CB9">
        <w:rPr>
          <w:sz w:val="20"/>
          <w:szCs w:val="20"/>
        </w:rPr>
        <w:t xml:space="preserve">tura y otros </w:t>
      </w:r>
      <w:r w:rsidR="005446B3" w:rsidRPr="003B2CB9">
        <w:rPr>
          <w:sz w:val="20"/>
          <w:szCs w:val="20"/>
        </w:rPr>
        <w:t>Tratos o</w:t>
      </w:r>
      <w:r w:rsidRPr="003B2CB9">
        <w:rPr>
          <w:sz w:val="20"/>
          <w:szCs w:val="20"/>
        </w:rPr>
        <w:t xml:space="preserve"> Penas Cru</w:t>
      </w:r>
      <w:r w:rsidR="002B123D" w:rsidRPr="003B2CB9">
        <w:rPr>
          <w:sz w:val="20"/>
          <w:szCs w:val="20"/>
        </w:rPr>
        <w:t>e</w:t>
      </w:r>
      <w:r w:rsidRPr="003B2CB9">
        <w:rPr>
          <w:sz w:val="20"/>
          <w:szCs w:val="20"/>
        </w:rPr>
        <w:t>le</w:t>
      </w:r>
      <w:r w:rsidR="002B123D" w:rsidRPr="003B2CB9">
        <w:rPr>
          <w:sz w:val="20"/>
          <w:szCs w:val="20"/>
        </w:rPr>
        <w:t>s, Inhumanas o D</w:t>
      </w:r>
      <w:r w:rsidRPr="003B2CB9">
        <w:rPr>
          <w:sz w:val="20"/>
          <w:szCs w:val="20"/>
        </w:rPr>
        <w:t>egradantes, cabe señalar qu</w:t>
      </w:r>
      <w:r w:rsidR="00304D18" w:rsidRPr="003B2CB9">
        <w:rPr>
          <w:sz w:val="20"/>
          <w:szCs w:val="20"/>
        </w:rPr>
        <w:t xml:space="preserve">e dicha normativa no ha entrado en vigor a la luz de lo prescrito en el artículo primero transitorio de la misma, que establece que el aludido cuerpo normativo entrará en vigencia el sexto mes desde su publicación en </w:t>
      </w:r>
      <w:r w:rsidR="007D638A">
        <w:rPr>
          <w:sz w:val="20"/>
          <w:szCs w:val="20"/>
        </w:rPr>
        <w:t>el Diario Oficial, la que se realizó</w:t>
      </w:r>
      <w:r w:rsidR="00304D18" w:rsidRPr="003B2CB9">
        <w:rPr>
          <w:sz w:val="20"/>
          <w:szCs w:val="20"/>
        </w:rPr>
        <w:t xml:space="preserve"> el día 25 de abril de 2019. </w:t>
      </w:r>
    </w:p>
    <w:p w:rsidR="007E7129" w:rsidRPr="003B2CB9" w:rsidRDefault="007E7129" w:rsidP="00AA571A">
      <w:pPr>
        <w:spacing w:after="0" w:line="240" w:lineRule="auto"/>
        <w:jc w:val="both"/>
        <w:rPr>
          <w:sz w:val="20"/>
          <w:szCs w:val="20"/>
        </w:rPr>
      </w:pPr>
    </w:p>
    <w:p w:rsidR="003B2CB9" w:rsidRPr="003B2CB9" w:rsidRDefault="003B2CB9" w:rsidP="003B2CB9">
      <w:pPr>
        <w:spacing w:after="0" w:line="240" w:lineRule="auto"/>
        <w:jc w:val="both"/>
        <w:rPr>
          <w:sz w:val="20"/>
          <w:szCs w:val="20"/>
        </w:rPr>
      </w:pPr>
      <w:r w:rsidRPr="003B2CB9">
        <w:rPr>
          <w:sz w:val="20"/>
          <w:szCs w:val="20"/>
        </w:rPr>
        <w:t xml:space="preserve">En este orden de consideraciones, cabe concluir que el INDH </w:t>
      </w:r>
      <w:r w:rsidRPr="003B2CB9">
        <w:rPr>
          <w:b/>
          <w:sz w:val="20"/>
          <w:szCs w:val="20"/>
        </w:rPr>
        <w:t>carece de potestades</w:t>
      </w:r>
      <w:r w:rsidRPr="003B2CB9">
        <w:rPr>
          <w:sz w:val="20"/>
          <w:szCs w:val="20"/>
        </w:rPr>
        <w:t>, tanto de una perspectiva territorial como competencial, para realizar, en este caso, actividades inspectivas en Embajadas y Consulados de Chile en el Exterior.</w:t>
      </w:r>
    </w:p>
    <w:p w:rsidR="007E7129" w:rsidRDefault="007E7129" w:rsidP="00AA571A">
      <w:pPr>
        <w:spacing w:after="0" w:line="240" w:lineRule="auto"/>
        <w:jc w:val="both"/>
        <w:rPr>
          <w:sz w:val="20"/>
          <w:szCs w:val="20"/>
        </w:rPr>
      </w:pPr>
    </w:p>
    <w:p w:rsidR="003B2CB9" w:rsidRDefault="003B2CB9" w:rsidP="00AA571A">
      <w:pPr>
        <w:spacing w:after="0" w:line="240" w:lineRule="auto"/>
        <w:jc w:val="both"/>
        <w:rPr>
          <w:sz w:val="20"/>
          <w:szCs w:val="20"/>
        </w:rPr>
      </w:pPr>
    </w:p>
    <w:p w:rsidR="003B2CB9" w:rsidRDefault="003B2CB9" w:rsidP="00AA571A">
      <w:pPr>
        <w:spacing w:after="0" w:line="240" w:lineRule="auto"/>
        <w:jc w:val="both"/>
        <w:rPr>
          <w:sz w:val="20"/>
          <w:szCs w:val="20"/>
        </w:rPr>
      </w:pPr>
    </w:p>
    <w:p w:rsidR="003B2CB9" w:rsidRDefault="003B2CB9" w:rsidP="00AA571A">
      <w:pPr>
        <w:spacing w:after="0" w:line="240" w:lineRule="auto"/>
        <w:jc w:val="both"/>
        <w:rPr>
          <w:sz w:val="20"/>
          <w:szCs w:val="20"/>
        </w:rPr>
      </w:pPr>
    </w:p>
    <w:p w:rsidR="003B2CB9" w:rsidRDefault="003B2CB9" w:rsidP="00AA57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DIGEJUR</w:t>
      </w:r>
    </w:p>
    <w:p w:rsidR="003B2CB9" w:rsidRPr="003B2CB9" w:rsidRDefault="003B2CB9" w:rsidP="00AA57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27.06.2019</w:t>
      </w:r>
    </w:p>
    <w:sectPr w:rsidR="003B2CB9" w:rsidRPr="003B2C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1A"/>
    <w:rsid w:val="00162F9A"/>
    <w:rsid w:val="00196AC5"/>
    <w:rsid w:val="00223C4A"/>
    <w:rsid w:val="002B123D"/>
    <w:rsid w:val="00304D18"/>
    <w:rsid w:val="00361B7F"/>
    <w:rsid w:val="003B2CB9"/>
    <w:rsid w:val="00401532"/>
    <w:rsid w:val="005446B3"/>
    <w:rsid w:val="007D51EE"/>
    <w:rsid w:val="007D638A"/>
    <w:rsid w:val="007E7129"/>
    <w:rsid w:val="00810164"/>
    <w:rsid w:val="00AA571A"/>
    <w:rsid w:val="00BE724A"/>
    <w:rsid w:val="00E7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3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2106-BC8B-4DDF-8E19-AB63BE67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MINREL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Mercadal</dc:creator>
  <cp:lastModifiedBy>Hassan Zerán</cp:lastModifiedBy>
  <cp:revision>2</cp:revision>
  <cp:lastPrinted>2019-06-27T13:56:00Z</cp:lastPrinted>
  <dcterms:created xsi:type="dcterms:W3CDTF">2019-06-28T09:26:00Z</dcterms:created>
  <dcterms:modified xsi:type="dcterms:W3CDTF">2019-06-28T09:26:00Z</dcterms:modified>
</cp:coreProperties>
</file>